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C374" w14:textId="7D54626C" w:rsidR="00A00FD1" w:rsidRPr="004F03F8" w:rsidRDefault="00A00FD1" w:rsidP="00A00FD1">
      <w:pPr>
        <w:keepNext/>
        <w:keepLines/>
        <w:autoSpaceDE w:val="0"/>
        <w:autoSpaceDN w:val="0"/>
        <w:adjustRightInd w:val="0"/>
        <w:spacing w:before="40" w:after="0" w:line="259" w:lineRule="atLeast"/>
        <w:rPr>
          <w:rFonts w:ascii="Calibri Light" w:hAnsi="Calibri Light" w:cs="Calibri Light"/>
          <w:b/>
          <w:bCs/>
          <w:color w:val="2F5496"/>
          <w:sz w:val="32"/>
          <w:szCs w:val="32"/>
          <w:lang w:val="es"/>
        </w:rPr>
      </w:pPr>
      <w:r w:rsidRPr="004F03F8">
        <w:rPr>
          <w:rFonts w:ascii="Calibri Light" w:hAnsi="Calibri Light" w:cs="Calibri Light"/>
          <w:b/>
          <w:bCs/>
          <w:color w:val="2F5496"/>
          <w:sz w:val="32"/>
          <w:szCs w:val="32"/>
          <w:lang w:val="es"/>
        </w:rPr>
        <w:t xml:space="preserve">Formulario de </w:t>
      </w:r>
      <w:r w:rsidR="000A1B28">
        <w:rPr>
          <w:rFonts w:ascii="Calibri Light" w:hAnsi="Calibri Light" w:cs="Calibri Light"/>
          <w:b/>
          <w:bCs/>
          <w:color w:val="2F5496"/>
          <w:sz w:val="32"/>
          <w:szCs w:val="32"/>
          <w:lang w:val="es"/>
        </w:rPr>
        <w:t>E</w:t>
      </w:r>
      <w:r w:rsidRPr="004F03F8">
        <w:rPr>
          <w:rFonts w:ascii="Calibri Light" w:hAnsi="Calibri Light" w:cs="Calibri Light"/>
          <w:b/>
          <w:bCs/>
          <w:color w:val="2F5496"/>
          <w:sz w:val="32"/>
          <w:szCs w:val="32"/>
          <w:lang w:val="es"/>
        </w:rPr>
        <w:t xml:space="preserve">valuación </w:t>
      </w:r>
      <w:r w:rsidR="00961646">
        <w:rPr>
          <w:rFonts w:ascii="Calibri Light" w:hAnsi="Calibri Light" w:cs="Calibri Light"/>
          <w:b/>
          <w:bCs/>
          <w:color w:val="2F5496"/>
          <w:sz w:val="32"/>
          <w:szCs w:val="32"/>
          <w:lang w:val="es"/>
        </w:rPr>
        <w:t xml:space="preserve">y Guía </w:t>
      </w:r>
      <w:r w:rsidRPr="004F03F8">
        <w:rPr>
          <w:rFonts w:ascii="Calibri Light" w:hAnsi="Calibri Light" w:cs="Calibri Light"/>
          <w:b/>
          <w:bCs/>
          <w:color w:val="2F5496"/>
          <w:sz w:val="32"/>
          <w:szCs w:val="32"/>
          <w:lang w:val="es"/>
        </w:rPr>
        <w:t xml:space="preserve">de Artículo de opinión </w:t>
      </w:r>
    </w:p>
    <w:p w14:paraId="6B39100E" w14:textId="77777777" w:rsidR="00A00FD1" w:rsidRDefault="00A00FD1" w:rsidP="00A00FD1">
      <w:pPr>
        <w:autoSpaceDE w:val="0"/>
        <w:autoSpaceDN w:val="0"/>
        <w:adjustRightInd w:val="0"/>
        <w:spacing w:before="100" w:after="100" w:line="360" w:lineRule="auto"/>
        <w:rPr>
          <w:rFonts w:ascii="Calibri" w:hAnsi="Calibri" w:cs="Calibri"/>
          <w:lang w:val="es"/>
        </w:rPr>
      </w:pPr>
    </w:p>
    <w:p w14:paraId="14637CF6" w14:textId="77777777" w:rsidR="00D54348" w:rsidRDefault="00D54348" w:rsidP="00D54348">
      <w:pPr>
        <w:pStyle w:val="qwen-markdown-paragraph"/>
        <w:spacing w:before="0" w:beforeAutospacing="0" w:after="0" w:afterAutospacing="0"/>
        <w:jc w:val="both"/>
        <w:rPr>
          <w:rFonts w:ascii="Calibri" w:eastAsiaTheme="minorHAnsi" w:hAnsi="Calibri" w:cs="Calibri"/>
          <w:sz w:val="22"/>
          <w:szCs w:val="22"/>
          <w:lang w:eastAsia="en-US"/>
        </w:rPr>
      </w:pPr>
      <w:r>
        <w:rPr>
          <w:rFonts w:ascii="Calibri" w:eastAsiaTheme="minorHAnsi" w:hAnsi="Calibri" w:cs="Calibri"/>
          <w:sz w:val="22"/>
          <w:szCs w:val="22"/>
          <w:lang w:eastAsia="en-US"/>
        </w:rPr>
        <w:t>Estimado(a) autor(a):</w:t>
      </w:r>
    </w:p>
    <w:p w14:paraId="47BDA623" w14:textId="77777777" w:rsidR="00D54348" w:rsidRDefault="00D54348" w:rsidP="00D54348">
      <w:pPr>
        <w:pStyle w:val="qwen-markdown-paragraph"/>
        <w:spacing w:before="0" w:beforeAutospacing="0"/>
        <w:jc w:val="both"/>
        <w:rPr>
          <w:rFonts w:ascii="Calibri" w:eastAsiaTheme="minorHAnsi" w:hAnsi="Calibri" w:cs="Calibri"/>
          <w:sz w:val="22"/>
          <w:szCs w:val="22"/>
          <w:lang w:eastAsia="en-US"/>
        </w:rPr>
      </w:pPr>
      <w:r>
        <w:rPr>
          <w:rFonts w:ascii="Calibri" w:eastAsiaTheme="minorHAnsi" w:hAnsi="Calibri" w:cs="Calibri"/>
          <w:sz w:val="22"/>
          <w:szCs w:val="22"/>
          <w:lang w:eastAsia="en-US"/>
        </w:rPr>
        <w:t>El presente Formulario de Evaluación y Guía ha sido diseñado para orientar la redacción, estructura y contenido de su manuscrito, en concordancia con las políticas editoriales de la Revista Médica Electrónica y las recomendaciones internacionales. Le invitamos a utilizar este documento como referencia obligatoria durante la preparación y autoevaluación de su trabajo, antes de su envío. Seguir estas orientaciones no solo facilitará el proceso editorial, sino que aumentará la calidad, rigor ético y pertinencia científica de su presentación.</w:t>
      </w:r>
    </w:p>
    <w:p w14:paraId="519B631B" w14:textId="77777777" w:rsidR="00D54348" w:rsidRDefault="00D54348" w:rsidP="00D54348">
      <w:pPr>
        <w:spacing w:after="0" w:line="240" w:lineRule="auto"/>
        <w:jc w:val="both"/>
        <w:rPr>
          <w:rFonts w:ascii="Calibri" w:hAnsi="Calibri" w:cs="Calibri"/>
          <w:lang w:val="es-ES"/>
        </w:rPr>
      </w:pPr>
      <w:r>
        <w:rPr>
          <w:rFonts w:ascii="Calibri" w:hAnsi="Calibri" w:cs="Calibri"/>
          <w:lang w:val="es-ES"/>
        </w:rPr>
        <w:t xml:space="preserve">Estimado(a) revisor(a): </w:t>
      </w:r>
    </w:p>
    <w:p w14:paraId="5135ED35" w14:textId="77777777" w:rsidR="00D54348" w:rsidRDefault="00D54348" w:rsidP="00D54348">
      <w:pPr>
        <w:spacing w:after="0" w:line="240" w:lineRule="auto"/>
        <w:jc w:val="both"/>
        <w:rPr>
          <w:rFonts w:ascii="Calibri" w:hAnsi="Calibri" w:cs="Calibri"/>
          <w:lang w:val="es-ES"/>
        </w:rPr>
      </w:pPr>
      <w:r>
        <w:rPr>
          <w:rFonts w:ascii="Calibri" w:hAnsi="Calibri" w:cs="Calibri"/>
          <w:lang w:val="es-ES"/>
        </w:rPr>
        <w:t xml:space="preserve">Le agradecemos su valiosa colaboración en la evaluación de este manuscrito. Le solicitamos que se guíe por los criterios del presente Formulario de Evaluación y Guía, centrando su análisis en la calidad científica, rigor metodológico, pertinencia clínica, ética y coherencia argumental del trabajo. Tenga en cuenta que aspectos como ortografía, redacción técnica, formato de las referencias según las normas de Vancouver, presencia de documentos complementarios o validez del perfil ORCID de los autores son revisados directamente por el equipo editorial y, por tanto, no son su responsabilidad principal. No obstante, si considera que alguna observación en estos ámbitos podría fortalecer el manuscrito, puede incluirla como sugerencia adicional. </w:t>
      </w:r>
    </w:p>
    <w:p w14:paraId="1CD9E166" w14:textId="77777777" w:rsidR="00D54348" w:rsidRDefault="00D54348" w:rsidP="00D54348">
      <w:pPr>
        <w:spacing w:after="0" w:line="240" w:lineRule="auto"/>
        <w:jc w:val="both"/>
        <w:rPr>
          <w:rFonts w:ascii="Calibri" w:hAnsi="Calibri" w:cs="Calibri"/>
          <w:lang w:val="es-ES"/>
        </w:rPr>
      </w:pPr>
      <w:r>
        <w:rPr>
          <w:rFonts w:ascii="Calibri" w:hAnsi="Calibri" w:cs="Calibri"/>
          <w:lang w:val="es-ES"/>
        </w:rPr>
        <w:t xml:space="preserve">Le recordamos que, como parte del modelo de revisión por pares abierta de la Revista Médica Electrónica, su nombre aparecerá públicamente como revisor en el artículo una vez publicado, en reconocimiento a su contribución científica. Por ello, le agradecemos la máxima objetividad, rigor y profesionalismo en su evaluación. </w:t>
      </w:r>
    </w:p>
    <w:p w14:paraId="6DA8C30B" w14:textId="77777777" w:rsidR="00D54348" w:rsidRDefault="00D54348" w:rsidP="00D54348">
      <w:pPr>
        <w:spacing w:after="0" w:line="240" w:lineRule="auto"/>
        <w:jc w:val="both"/>
        <w:rPr>
          <w:rFonts w:ascii="Calibri" w:hAnsi="Calibri" w:cs="Calibri"/>
          <w:lang w:val="es-ES"/>
        </w:rPr>
      </w:pPr>
      <w:r>
        <w:rPr>
          <w:rFonts w:ascii="Calibri" w:hAnsi="Calibri" w:cs="Calibri"/>
          <w:lang w:val="es-ES"/>
        </w:rPr>
        <w:t>Sus comentarios —ya sea como notas en el texto o en el cuadro de texto habilitado en la plataforma de revisión— deben ser claros, constructivos y orientados a mejorar la calidad del artículo. Ante cualquier duda, no dude en contactar al equipo editorial de la Revista Médica Electrónica.</w:t>
      </w:r>
    </w:p>
    <w:p w14:paraId="6D625A76"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TÍTULO</w:t>
      </w:r>
    </w:p>
    <w:p w14:paraId="71356543" w14:textId="77777777" w:rsidR="00A00FD1" w:rsidRPr="009E4C95" w:rsidRDefault="00A00FD1" w:rsidP="00A00FD1">
      <w:pPr>
        <w:numPr>
          <w:ilvl w:val="0"/>
          <w:numId w:val="2"/>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Alineado exactamente con el contenido y enfoque del artículo. </w:t>
      </w:r>
    </w:p>
    <w:p w14:paraId="287ABA0C" w14:textId="77777777" w:rsidR="00A00FD1" w:rsidRPr="009E4C95" w:rsidRDefault="00A00FD1" w:rsidP="00A00FD1">
      <w:pPr>
        <w:numPr>
          <w:ilvl w:val="0"/>
          <w:numId w:val="2"/>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Conciso, claro e informativo (máximo 15 palabras). </w:t>
      </w:r>
    </w:p>
    <w:p w14:paraId="074017D5" w14:textId="77777777" w:rsidR="00A00FD1" w:rsidRPr="009E4C95" w:rsidRDefault="00A00FD1" w:rsidP="00A00FD1">
      <w:pPr>
        <w:numPr>
          <w:ilvl w:val="0"/>
          <w:numId w:val="2"/>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Sin siglas, abreviaturas ni jerga no explicada. </w:t>
      </w:r>
    </w:p>
    <w:p w14:paraId="40DF0611" w14:textId="77777777" w:rsidR="00A00FD1" w:rsidRPr="009E4C95" w:rsidRDefault="00A00FD1" w:rsidP="00A00FD1">
      <w:pPr>
        <w:numPr>
          <w:ilvl w:val="0"/>
          <w:numId w:val="2"/>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Si se mencionan instituciones, deben usar su nombre oficial completo y actualizado.</w:t>
      </w:r>
    </w:p>
    <w:p w14:paraId="46F8A326"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RESUMEN</w:t>
      </w:r>
    </w:p>
    <w:p w14:paraId="4B97D500" w14:textId="77777777" w:rsidR="00A00FD1" w:rsidRPr="009E4C95" w:rsidRDefault="00A00FD1" w:rsidP="00A00FD1">
      <w:pPr>
        <w:numPr>
          <w:ilvl w:val="0"/>
          <w:numId w:val="3"/>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No estructurado y con un máximo de 250 palabras. </w:t>
      </w:r>
    </w:p>
    <w:p w14:paraId="1AD345EE" w14:textId="77777777" w:rsidR="00A00FD1" w:rsidRPr="009E4C95" w:rsidRDefault="00A00FD1" w:rsidP="00A00FD1">
      <w:pPr>
        <w:numPr>
          <w:ilvl w:val="0"/>
          <w:numId w:val="3"/>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Redactado en tercera persona y en tiempo verbal adecuado (presente para opiniones, pasado si incluye datos empíricos). </w:t>
      </w:r>
    </w:p>
    <w:p w14:paraId="362E88A3" w14:textId="77777777" w:rsidR="00A00FD1" w:rsidRPr="009E4C95" w:rsidRDefault="00A00FD1" w:rsidP="00A00FD1">
      <w:pPr>
        <w:numPr>
          <w:ilvl w:val="0"/>
          <w:numId w:val="3"/>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Incluye: contexto, justificación, objetivo, desarrollo central y conclusiones clave. </w:t>
      </w:r>
    </w:p>
    <w:p w14:paraId="323CB280" w14:textId="77777777" w:rsidR="00A00FD1" w:rsidRPr="009E4C95" w:rsidRDefault="00A00FD1" w:rsidP="00A00FD1">
      <w:pPr>
        <w:numPr>
          <w:ilvl w:val="0"/>
          <w:numId w:val="3"/>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Autosuficiente: permite entender la esencia del artículo sin leer el texto completo.</w:t>
      </w:r>
    </w:p>
    <w:p w14:paraId="5D98B7CF"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lastRenderedPageBreak/>
        <w:t>INTRODUCCIÓN</w:t>
      </w:r>
    </w:p>
    <w:p w14:paraId="46D05BD6" w14:textId="77777777" w:rsidR="00A00FD1" w:rsidRPr="009E4C95" w:rsidRDefault="00A00FD1" w:rsidP="00A00FD1">
      <w:pPr>
        <w:numPr>
          <w:ilvl w:val="0"/>
          <w:numId w:val="4"/>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Presenta antecedentes breves, pertinentes y actualizados (con referencias recientes). </w:t>
      </w:r>
    </w:p>
    <w:p w14:paraId="42600033" w14:textId="77777777" w:rsidR="00A00FD1" w:rsidRPr="009E4C95" w:rsidRDefault="00A00FD1" w:rsidP="00A00FD1">
      <w:pPr>
        <w:numPr>
          <w:ilvl w:val="0"/>
          <w:numId w:val="4"/>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Justifica claramente por qué el tema merece una opinión fundamentada. </w:t>
      </w:r>
    </w:p>
    <w:p w14:paraId="77F48E19" w14:textId="77777777" w:rsidR="00A00FD1" w:rsidRPr="009E4C95" w:rsidRDefault="00A00FD1" w:rsidP="00A00FD1">
      <w:pPr>
        <w:numPr>
          <w:ilvl w:val="0"/>
          <w:numId w:val="4"/>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Finaliza con un objetivo explícito que oriente el desarrollo del artículo.</w:t>
      </w:r>
    </w:p>
    <w:p w14:paraId="7BFC52A9"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DESARROLLO</w:t>
      </w:r>
    </w:p>
    <w:p w14:paraId="19FC07B8" w14:textId="77777777" w:rsidR="00A00FD1" w:rsidRPr="009E4C95" w:rsidRDefault="00A00FD1" w:rsidP="00A00FD1">
      <w:pPr>
        <w:numPr>
          <w:ilvl w:val="0"/>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Aborda problemas, hechos o circunstancias de interés científico en salud: </w:t>
      </w:r>
    </w:p>
    <w:p w14:paraId="74C0EE17"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Servicios asistenciales, educativos o de investigación. </w:t>
      </w:r>
    </w:p>
    <w:p w14:paraId="287AD6CD"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Temas de promoción, prevención, diagnóstico, terapéutica, pronóstico, gestión o política sanitaria. </w:t>
      </w:r>
    </w:p>
    <w:p w14:paraId="0B8F466D"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Innovación en educación médica, metodología investigativa o tecnologías en salud.</w:t>
      </w:r>
    </w:p>
    <w:p w14:paraId="128D6FCF" w14:textId="77777777" w:rsidR="00A00FD1" w:rsidRPr="009E4C95" w:rsidRDefault="00A00FD1" w:rsidP="00A00FD1">
      <w:pPr>
        <w:numPr>
          <w:ilvl w:val="0"/>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Argumentación sólida, lógica y crítica, basada en evidencia científica (no meramente especulativa). </w:t>
      </w:r>
    </w:p>
    <w:p w14:paraId="5707121E" w14:textId="77777777" w:rsidR="00A00FD1" w:rsidRPr="009E4C95" w:rsidRDefault="00A00FD1" w:rsidP="00A00FD1">
      <w:pPr>
        <w:numPr>
          <w:ilvl w:val="0"/>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Si incluye datos o estadísticas, deben ser pertinentes, explicados y correctamente interpretados. </w:t>
      </w:r>
    </w:p>
    <w:p w14:paraId="454EF266" w14:textId="77777777" w:rsidR="00A00FD1" w:rsidRPr="009E4C95" w:rsidRDefault="00A00FD1" w:rsidP="00A00FD1">
      <w:pPr>
        <w:numPr>
          <w:ilvl w:val="0"/>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Tablas y figuras (máximo 4): </w:t>
      </w:r>
    </w:p>
    <w:p w14:paraId="00B6034F"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Solo si aportan valor analítico o sintético. </w:t>
      </w:r>
    </w:p>
    <w:p w14:paraId="61A98F6A"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Sin duplicar información del texto. </w:t>
      </w:r>
    </w:p>
    <w:p w14:paraId="40EFCBAC" w14:textId="77777777" w:rsidR="00A00FD1" w:rsidRPr="009E4C95" w:rsidRDefault="00A00FD1" w:rsidP="00A00FD1">
      <w:pPr>
        <w:numPr>
          <w:ilvl w:val="1"/>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Con títulos y leyendas claras.</w:t>
      </w:r>
    </w:p>
    <w:p w14:paraId="4A655595" w14:textId="77777777" w:rsidR="00A00FD1" w:rsidRPr="009E4C95" w:rsidRDefault="00A00FD1" w:rsidP="00A00FD1">
      <w:pPr>
        <w:numPr>
          <w:ilvl w:val="0"/>
          <w:numId w:val="5"/>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Conecta con la literatura nacional e internacional, mostrando dominio del estado del arte.</w:t>
      </w:r>
    </w:p>
    <w:p w14:paraId="2C9115A3"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CONCLUSIONES</w:t>
      </w:r>
    </w:p>
    <w:p w14:paraId="54F7E641" w14:textId="77777777" w:rsidR="00A00FD1" w:rsidRPr="009E4C95" w:rsidRDefault="00A00FD1" w:rsidP="00A00FD1">
      <w:pPr>
        <w:numPr>
          <w:ilvl w:val="0"/>
          <w:numId w:val="6"/>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Derivadas directamente del desarrollo y vinculadas al objetivo planteado. </w:t>
      </w:r>
    </w:p>
    <w:p w14:paraId="454935DD" w14:textId="77777777" w:rsidR="00A00FD1" w:rsidRPr="009E4C95" w:rsidRDefault="00A00FD1" w:rsidP="00A00FD1">
      <w:pPr>
        <w:numPr>
          <w:ilvl w:val="0"/>
          <w:numId w:val="6"/>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Concretas, pertinentes y con un grado razonable de generalización (evitan sobreinterpretaciones). </w:t>
      </w:r>
    </w:p>
    <w:p w14:paraId="24A4287E" w14:textId="77777777" w:rsidR="00A00FD1" w:rsidRPr="009E4C95" w:rsidRDefault="00A00FD1" w:rsidP="00A00FD1">
      <w:pPr>
        <w:numPr>
          <w:ilvl w:val="0"/>
          <w:numId w:val="6"/>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No introducen ideas nuevas ni citas bibliográficas.</w:t>
      </w:r>
    </w:p>
    <w:p w14:paraId="48B22F02"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REFERENCIAS BIBLIOGRÁFICAS</w:t>
      </w:r>
    </w:p>
    <w:p w14:paraId="76C23345"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Número: entre 10 y 15 referencias. </w:t>
      </w:r>
    </w:p>
    <w:p w14:paraId="1335CC37"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Actualidad: ≥75% publicadas en los últimos 5 años. </w:t>
      </w:r>
    </w:p>
    <w:p w14:paraId="11E80E0F"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Calidad y relevancia: fuentes académicas confiables (revistas arbitradas, libros, organismos oficiales). </w:t>
      </w:r>
    </w:p>
    <w:p w14:paraId="0E701225"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Cobertura equilibrada: incluye literatura cubana, latinoamericana e internacional cuando es pertinente. </w:t>
      </w:r>
    </w:p>
    <w:p w14:paraId="7C74CDDC"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Estilo Vancouver: numeración en superíndice tras la puntuación (ej.: </w:t>
      </w:r>
      <w:r w:rsidRPr="009E4C95">
        <w:rPr>
          <w:rFonts w:eastAsia="Times New Roman" w:cstheme="minorHAnsi"/>
          <w:vertAlign w:val="superscript"/>
          <w:lang w:val="es-ES" w:eastAsia="es-ES"/>
        </w:rPr>
        <w:t>(1)</w:t>
      </w:r>
      <w:r w:rsidRPr="009E4C95">
        <w:rPr>
          <w:rFonts w:eastAsia="Times New Roman" w:cstheme="minorHAnsi"/>
          <w:lang w:val="es-ES" w:eastAsia="es-ES"/>
        </w:rPr>
        <w:t xml:space="preserve">). </w:t>
      </w:r>
    </w:p>
    <w:p w14:paraId="280A6882" w14:textId="77777777" w:rsidR="00A00FD1" w:rsidRPr="009E4C95" w:rsidRDefault="00A00FD1" w:rsidP="00A00FD1">
      <w:pPr>
        <w:numPr>
          <w:ilvl w:val="0"/>
          <w:numId w:val="7"/>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Uso crítico: las citas sustentan argumentos, no meras listas decorativas.</w:t>
      </w:r>
    </w:p>
    <w:p w14:paraId="3258192C" w14:textId="77777777" w:rsidR="00A00FD1" w:rsidRPr="009E4C95" w:rsidRDefault="00A00FD1" w:rsidP="00A00FD1">
      <w:pPr>
        <w:spacing w:before="100" w:beforeAutospacing="1" w:after="100" w:afterAutospacing="1" w:line="240" w:lineRule="auto"/>
        <w:outlineLvl w:val="2"/>
        <w:rPr>
          <w:rFonts w:ascii="Calibri Light" w:hAnsi="Calibri Light" w:cs="Calibri Light"/>
          <w:color w:val="2F5496"/>
          <w:sz w:val="26"/>
          <w:szCs w:val="26"/>
          <w:lang w:val="es"/>
        </w:rPr>
      </w:pPr>
      <w:r w:rsidRPr="009E4C95">
        <w:rPr>
          <w:rFonts w:ascii="Calibri Light" w:hAnsi="Calibri Light" w:cs="Calibri Light"/>
          <w:color w:val="2F5496"/>
          <w:sz w:val="26"/>
          <w:szCs w:val="26"/>
          <w:lang w:val="es"/>
        </w:rPr>
        <w:t>OTROS ASPECTOS EDITORIALES</w:t>
      </w:r>
    </w:p>
    <w:p w14:paraId="78CA6D92" w14:textId="77777777" w:rsidR="00A00FD1" w:rsidRPr="009E4C95" w:rsidRDefault="00A00FD1" w:rsidP="00A00FD1">
      <w:pPr>
        <w:numPr>
          <w:ilvl w:val="0"/>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Extensión máxima: 2500 palabras (excluyendo resumen, referencias y elementos gráficos). </w:t>
      </w:r>
    </w:p>
    <w:p w14:paraId="08DA69E9" w14:textId="77777777" w:rsidR="00A00FD1" w:rsidRPr="009E4C95" w:rsidRDefault="00A00FD1" w:rsidP="00A00FD1">
      <w:pPr>
        <w:numPr>
          <w:ilvl w:val="0"/>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Redacción: </w:t>
      </w:r>
    </w:p>
    <w:p w14:paraId="3E1DCA77" w14:textId="77777777" w:rsidR="00A00FD1" w:rsidRPr="009E4C95" w:rsidRDefault="00A00FD1" w:rsidP="00A00FD1">
      <w:pPr>
        <w:numPr>
          <w:ilvl w:val="1"/>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lastRenderedPageBreak/>
        <w:t xml:space="preserve">Clara, coherente, con sintaxis y ortografía impecables. </w:t>
      </w:r>
    </w:p>
    <w:p w14:paraId="17ED0143" w14:textId="77777777" w:rsidR="00A00FD1" w:rsidRPr="009E4C95" w:rsidRDefault="00A00FD1" w:rsidP="00A00FD1">
      <w:pPr>
        <w:numPr>
          <w:ilvl w:val="1"/>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Abreviaturas y siglas definidas a la primera mención y usadas con moderación.</w:t>
      </w:r>
    </w:p>
    <w:p w14:paraId="7A562C7F" w14:textId="77777777" w:rsidR="00A00FD1" w:rsidRPr="009E4C95" w:rsidRDefault="00A00FD1" w:rsidP="00A00FD1">
      <w:pPr>
        <w:numPr>
          <w:ilvl w:val="0"/>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 xml:space="preserve">Bioética: respeta principios éticos, no contiene lenguaje discriminatorio ni sesgado. </w:t>
      </w:r>
    </w:p>
    <w:p w14:paraId="56F5F713" w14:textId="77777777" w:rsidR="00A00FD1" w:rsidRPr="009E4C95" w:rsidRDefault="00A00FD1" w:rsidP="00A00FD1">
      <w:pPr>
        <w:numPr>
          <w:ilvl w:val="0"/>
          <w:numId w:val="8"/>
        </w:numPr>
        <w:spacing w:before="100" w:beforeAutospacing="1" w:after="100" w:afterAutospacing="1" w:line="240" w:lineRule="auto"/>
        <w:rPr>
          <w:rFonts w:eastAsia="Times New Roman" w:cstheme="minorHAnsi"/>
          <w:lang w:val="es-ES" w:eastAsia="es-ES"/>
        </w:rPr>
      </w:pPr>
      <w:r w:rsidRPr="009E4C95">
        <w:rPr>
          <w:rFonts w:eastAsia="Times New Roman" w:cstheme="minorHAnsi"/>
          <w:lang w:val="es-ES" w:eastAsia="es-ES"/>
        </w:rPr>
        <w:t>Cumplimiento de normas técnicas: unidades del SI, DCI para fármacos, CIE-11 para enfermedades.</w:t>
      </w:r>
    </w:p>
    <w:p w14:paraId="35148652" w14:textId="77777777" w:rsidR="00A00FD1" w:rsidRPr="009E4C95" w:rsidRDefault="00A00FD1" w:rsidP="00A00FD1">
      <w:pPr>
        <w:spacing w:beforeAutospacing="1" w:after="100" w:afterAutospacing="1" w:line="240" w:lineRule="auto"/>
        <w:rPr>
          <w:rFonts w:eastAsia="Times New Roman" w:cstheme="minorHAnsi"/>
          <w:lang w:val="es-ES" w:eastAsia="es-ES"/>
        </w:rPr>
      </w:pPr>
      <w:r w:rsidRPr="009E4C95">
        <w:rPr>
          <w:rFonts w:ascii="Segoe UI Emoji" w:eastAsia="Times New Roman" w:hAnsi="Segoe UI Emoji" w:cs="Segoe UI Emoji"/>
          <w:lang w:val="es-ES" w:eastAsia="es-ES"/>
        </w:rPr>
        <w:t>✅</w:t>
      </w:r>
      <w:r w:rsidRPr="009E4C95">
        <w:rPr>
          <w:rFonts w:eastAsia="Times New Roman" w:cstheme="minorHAnsi"/>
          <w:lang w:val="es-ES" w:eastAsia="es-ES"/>
        </w:rPr>
        <w:t xml:space="preserve"> </w:t>
      </w:r>
      <w:r w:rsidRPr="009E4C95">
        <w:rPr>
          <w:rFonts w:eastAsia="Times New Roman" w:cstheme="minorHAnsi"/>
          <w:b/>
          <w:bCs/>
          <w:lang w:val="es-ES" w:eastAsia="es-ES"/>
        </w:rPr>
        <w:t>Nota editorial</w:t>
      </w:r>
      <w:r w:rsidRPr="009E4C95">
        <w:rPr>
          <w:rFonts w:eastAsia="Times New Roman" w:cstheme="minorHAnsi"/>
          <w:lang w:val="es-ES" w:eastAsia="es-ES"/>
        </w:rPr>
        <w:t xml:space="preserve">: Los artículos de opinión deben demostrar </w:t>
      </w:r>
      <w:r w:rsidRPr="009E4C95">
        <w:rPr>
          <w:rFonts w:eastAsia="Times New Roman" w:cstheme="minorHAnsi"/>
          <w:b/>
          <w:bCs/>
          <w:lang w:val="es-ES" w:eastAsia="es-ES"/>
        </w:rPr>
        <w:t>pensamiento crítico, originalidad y utilidad para la comunidad científica</w:t>
      </w:r>
      <w:r w:rsidRPr="009E4C95">
        <w:rPr>
          <w:rFonts w:eastAsia="Times New Roman" w:cstheme="minorHAnsi"/>
          <w:lang w:val="es-ES" w:eastAsia="es-ES"/>
        </w:rPr>
        <w:t>, no solo la expresión de una postura personal. La solidez del argumento y el soporte bibliográfico son criterios decisivos para su aceptación.</w:t>
      </w:r>
    </w:p>
    <w:p w14:paraId="6F71B946" w14:textId="77777777" w:rsidR="00A00FD1" w:rsidRPr="008754B6" w:rsidRDefault="00A00FD1" w:rsidP="00A00FD1">
      <w:pPr>
        <w:autoSpaceDE w:val="0"/>
        <w:autoSpaceDN w:val="0"/>
        <w:adjustRightInd w:val="0"/>
        <w:spacing w:before="100" w:after="100" w:line="240" w:lineRule="auto"/>
        <w:rPr>
          <w:rFonts w:ascii="Calibri" w:hAnsi="Calibri" w:cs="Calibri"/>
          <w:lang w:val="es"/>
        </w:rPr>
      </w:pPr>
    </w:p>
    <w:p w14:paraId="78DDA930" w14:textId="77777777" w:rsidR="00A00FD1" w:rsidRPr="008754B6" w:rsidRDefault="00A00FD1" w:rsidP="00A00FD1">
      <w:pPr>
        <w:keepNext/>
        <w:keepLines/>
        <w:autoSpaceDE w:val="0"/>
        <w:autoSpaceDN w:val="0"/>
        <w:adjustRightInd w:val="0"/>
        <w:spacing w:before="40" w:after="0" w:line="259" w:lineRule="atLeast"/>
        <w:rPr>
          <w:rFonts w:ascii="Calibri Light" w:hAnsi="Calibri Light" w:cs="Calibri Light"/>
          <w:b/>
          <w:bCs/>
          <w:color w:val="2F5496"/>
          <w:sz w:val="26"/>
          <w:szCs w:val="26"/>
          <w:lang w:val="es"/>
        </w:rPr>
      </w:pPr>
      <w:r w:rsidRPr="008754B6">
        <w:rPr>
          <w:rFonts w:ascii="Calibri Light" w:hAnsi="Calibri Light" w:cs="Calibri Light"/>
          <w:b/>
          <w:bCs/>
          <w:color w:val="2F5496"/>
          <w:sz w:val="26"/>
          <w:szCs w:val="26"/>
          <w:lang w:val="es"/>
        </w:rPr>
        <w:t>POSIBLES SUGERENCIAS DE DECISIÓN EDITORIAL</w:t>
      </w:r>
    </w:p>
    <w:p w14:paraId="6AB092E4" w14:textId="77777777" w:rsidR="00A00FD1" w:rsidRDefault="00A00FD1" w:rsidP="00A00FD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Aceptar este envío: Puede ser publicado tal como está.        </w:t>
      </w:r>
    </w:p>
    <w:p w14:paraId="130029CB" w14:textId="77777777" w:rsidR="00A00FD1" w:rsidRDefault="00A00FD1" w:rsidP="00A00FD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Publicable con modificaciones: Puede ser publicado con arreglos menores.</w:t>
      </w:r>
    </w:p>
    <w:p w14:paraId="085018FB" w14:textId="77777777" w:rsidR="00A00FD1" w:rsidRDefault="00A00FD1" w:rsidP="00A00FD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Reenviar para Revisión: Debe ser reelaborado y sometido a nueva evaluación (se reenviará de nuevo al revisor).</w:t>
      </w:r>
    </w:p>
    <w:p w14:paraId="03DB0C8F" w14:textId="77777777" w:rsidR="00A00FD1" w:rsidRDefault="00A00FD1" w:rsidP="00A00FD1">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Publicable: No es aceptable para publicación.</w:t>
      </w:r>
    </w:p>
    <w:p w14:paraId="057D8658" w14:textId="77777777" w:rsidR="00A00FD1" w:rsidRDefault="00A00FD1" w:rsidP="00A00FD1">
      <w:pPr>
        <w:autoSpaceDE w:val="0"/>
        <w:autoSpaceDN w:val="0"/>
        <w:adjustRightInd w:val="0"/>
        <w:spacing w:after="0" w:line="360" w:lineRule="auto"/>
        <w:rPr>
          <w:rFonts w:ascii="Calibri" w:hAnsi="Calibri" w:cs="Calibri"/>
          <w:lang w:val="es"/>
        </w:rPr>
      </w:pPr>
    </w:p>
    <w:p w14:paraId="7A322673" w14:textId="77777777" w:rsidR="0007753D" w:rsidRPr="00A00FD1" w:rsidRDefault="0007753D">
      <w:pPr>
        <w:rPr>
          <w:lang w:val="es"/>
        </w:rPr>
      </w:pPr>
    </w:p>
    <w:sectPr w:rsidR="0007753D" w:rsidRPr="00A00FD1" w:rsidSect="00997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76015" w14:textId="77777777" w:rsidR="000B75D0" w:rsidRDefault="000B75D0" w:rsidP="00A00FD1">
      <w:pPr>
        <w:spacing w:after="0" w:line="240" w:lineRule="auto"/>
      </w:pPr>
      <w:r>
        <w:separator/>
      </w:r>
    </w:p>
  </w:endnote>
  <w:endnote w:type="continuationSeparator" w:id="0">
    <w:p w14:paraId="0D01FCF2" w14:textId="77777777" w:rsidR="000B75D0" w:rsidRDefault="000B75D0" w:rsidP="00A0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E8B5" w14:textId="77777777" w:rsidR="000B75D0" w:rsidRDefault="000B75D0" w:rsidP="00A00FD1">
      <w:pPr>
        <w:spacing w:after="0" w:line="240" w:lineRule="auto"/>
      </w:pPr>
      <w:r>
        <w:separator/>
      </w:r>
    </w:p>
  </w:footnote>
  <w:footnote w:type="continuationSeparator" w:id="0">
    <w:p w14:paraId="3F9839EB" w14:textId="77777777" w:rsidR="000B75D0" w:rsidRDefault="000B75D0" w:rsidP="00A0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ADF0" w14:textId="77777777" w:rsidR="00A00FD1" w:rsidRDefault="00A00FD1" w:rsidP="00A00FD1">
    <w:pPr>
      <w:pStyle w:val="Encabezado"/>
      <w:jc w:val="right"/>
      <w:rPr>
        <w:color w:val="404040" w:themeColor="text1" w:themeTint="BF"/>
        <w:sz w:val="36"/>
        <w:szCs w:val="36"/>
      </w:rPr>
    </w:pPr>
    <w:bookmarkStart w:id="0" w:name="_Hlk217122795"/>
    <w:r>
      <w:rPr>
        <w:noProof/>
      </w:rPr>
      <w:drawing>
        <wp:anchor distT="0" distB="0" distL="114300" distR="114300" simplePos="0" relativeHeight="251659264" behindDoc="0" locked="0" layoutInCell="1" allowOverlap="1" wp14:anchorId="42EC7AE5" wp14:editId="053388F3">
          <wp:simplePos x="0" y="0"/>
          <wp:positionH relativeFrom="column">
            <wp:posOffset>-32385</wp:posOffset>
          </wp:positionH>
          <wp:positionV relativeFrom="paragraph">
            <wp:posOffset>8890</wp:posOffset>
          </wp:positionV>
          <wp:extent cx="2724150" cy="8235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ficador RME2.png"/>
                  <pic:cNvPicPr/>
                </pic:nvPicPr>
                <pic:blipFill>
                  <a:blip r:embed="rId1">
                    <a:extLst>
                      <a:ext uri="{28A0092B-C50C-407E-A947-70E740481C1C}">
                        <a14:useLocalDpi xmlns:a14="http://schemas.microsoft.com/office/drawing/2010/main" val="0"/>
                      </a:ext>
                    </a:extLst>
                  </a:blip>
                  <a:stretch>
                    <a:fillRect/>
                  </a:stretch>
                </pic:blipFill>
                <pic:spPr>
                  <a:xfrm>
                    <a:off x="0" y="0"/>
                    <a:ext cx="2724150" cy="823595"/>
                  </a:xfrm>
                  <a:prstGeom prst="rect">
                    <a:avLst/>
                  </a:prstGeom>
                </pic:spPr>
              </pic:pic>
            </a:graphicData>
          </a:graphic>
        </wp:anchor>
      </w:drawing>
    </w:r>
  </w:p>
  <w:p w14:paraId="19599F64" w14:textId="77777777" w:rsidR="00A00FD1" w:rsidRDefault="00A00FD1" w:rsidP="00A00FD1">
    <w:pPr>
      <w:pStyle w:val="Encabezado"/>
      <w:jc w:val="right"/>
      <w:rPr>
        <w:color w:val="404040" w:themeColor="text1" w:themeTint="BF"/>
        <w:sz w:val="36"/>
        <w:szCs w:val="36"/>
      </w:rPr>
    </w:pPr>
  </w:p>
  <w:p w14:paraId="1E447295" w14:textId="77777777" w:rsidR="00A00FD1" w:rsidRPr="00DF5573" w:rsidRDefault="00A00FD1" w:rsidP="00A00FD1">
    <w:pPr>
      <w:pStyle w:val="Encabezado"/>
      <w:jc w:val="right"/>
      <w:rPr>
        <w:b/>
        <w:color w:val="002060"/>
        <w:sz w:val="18"/>
      </w:rPr>
    </w:pPr>
    <w:r w:rsidRPr="00DF5573">
      <w:rPr>
        <w:b/>
        <w:color w:val="002060"/>
        <w:sz w:val="28"/>
        <w:szCs w:val="36"/>
      </w:rPr>
      <w:t>ISSN 1684-1824</w:t>
    </w:r>
    <w:r w:rsidRPr="00DF5573">
      <w:rPr>
        <w:b/>
        <w:noProof/>
        <w:color w:val="002060"/>
        <w:sz w:val="18"/>
      </w:rPr>
      <w:t xml:space="preserve"> </w:t>
    </w:r>
  </w:p>
  <w:bookmarkEnd w:id="0"/>
  <w:p w14:paraId="38B9C5B7" w14:textId="77777777" w:rsidR="00A00FD1" w:rsidRDefault="00A00F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AAD67C"/>
    <w:lvl w:ilvl="0">
      <w:numFmt w:val="bullet"/>
      <w:lvlText w:val="*"/>
      <w:lvlJc w:val="left"/>
    </w:lvl>
  </w:abstractNum>
  <w:abstractNum w:abstractNumId="1" w15:restartNumberingAfterBreak="0">
    <w:nsid w:val="0DC332BD"/>
    <w:multiLevelType w:val="multilevel"/>
    <w:tmpl w:val="88C4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F1ADB"/>
    <w:multiLevelType w:val="multilevel"/>
    <w:tmpl w:val="FE7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34605"/>
    <w:multiLevelType w:val="multilevel"/>
    <w:tmpl w:val="EA66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A7319"/>
    <w:multiLevelType w:val="multilevel"/>
    <w:tmpl w:val="9266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C6A24"/>
    <w:multiLevelType w:val="multilevel"/>
    <w:tmpl w:val="5766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F41A2"/>
    <w:multiLevelType w:val="multilevel"/>
    <w:tmpl w:val="651A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852C1"/>
    <w:multiLevelType w:val="multilevel"/>
    <w:tmpl w:val="033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2"/>
  </w:num>
  <w:num w:numId="3">
    <w:abstractNumId w:val="7"/>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1"/>
    <w:rsid w:val="0007753D"/>
    <w:rsid w:val="000A1B28"/>
    <w:rsid w:val="000B75D0"/>
    <w:rsid w:val="005C06B7"/>
    <w:rsid w:val="00734B23"/>
    <w:rsid w:val="00961646"/>
    <w:rsid w:val="009974A9"/>
    <w:rsid w:val="00A00FD1"/>
    <w:rsid w:val="00D54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11B"/>
  <w15:chartTrackingRefBased/>
  <w15:docId w15:val="{582136B1-B87D-4372-A871-AFC3A882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D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FD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0FD1"/>
  </w:style>
  <w:style w:type="paragraph" w:styleId="Piedepgina">
    <w:name w:val="footer"/>
    <w:basedOn w:val="Normal"/>
    <w:link w:val="PiedepginaCar"/>
    <w:uiPriority w:val="99"/>
    <w:unhideWhenUsed/>
    <w:rsid w:val="00A00FD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0FD1"/>
  </w:style>
  <w:style w:type="paragraph" w:customStyle="1" w:styleId="qwen-markdown-paragraph">
    <w:name w:val="qwen-markdown-paragraph"/>
    <w:basedOn w:val="Normal"/>
    <w:rsid w:val="00D5434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0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4569</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2025-12-20T16:36:00Z</dcterms:created>
  <dcterms:modified xsi:type="dcterms:W3CDTF">2025-12-20T16:51:00Z</dcterms:modified>
</cp:coreProperties>
</file>